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pBdr>
          <w:top w:val="none" w:sz="0" w:space="0" w:shadow="0" w:frame="0" w:color="D9D9E3"/>
          <w:left w:val="none" w:sz="0" w:space="0" w:shadow="0" w:frame="0" w:color="D9D9E3"/>
          <w:bottom w:val="none" w:sz="0" w:space="0" w:shadow="0" w:frame="0" w:color="D9D9E3"/>
          <w:right w:val="none" w:sz="0" w:space="0" w:shadow="0" w:frame="0" w:color="D9D9E3"/>
          <w:between w:val="none" w:sz="0" w:space="0" w:shadow="0" w:frame="0" w:color="D9D9E3"/>
        </w:pBdr>
        <w:shd w:val="clear" w:fill="F7F7F8"/>
        <w:spacing w:before="300" w:beforeAutospacing="0" w:afterAutospacing="0"/>
        <w:rPr>
          <w:b w:val="1"/>
          <w:color w:val="374151"/>
          <w:sz w:val="24"/>
          <w:szCs w:val="24"/>
          <w:lang w:val="nl-NL"/>
        </w:rPr>
      </w:pPr>
      <w:r>
        <w:rPr>
          <w:b w:val="1"/>
          <w:color w:val="374151"/>
          <w:sz w:val="24"/>
          <w:szCs w:val="24"/>
          <w:lang w:val="nl-NL"/>
        </w:rPr>
        <w:t xml:space="preserve">Vacature Raad van Toezicht – HIIIT </w:t>
      </w:r>
    </w:p>
    <w:p>
      <w:pPr>
        <w:pBdr>
          <w:top w:val="none" w:sz="0" w:space="0" w:shadow="0" w:frame="0" w:color="D9D9E3"/>
          <w:left w:val="none" w:sz="0" w:space="0" w:shadow="0" w:frame="0" w:color="D9D9E3"/>
          <w:bottom w:val="none" w:sz="0" w:space="0" w:shadow="0" w:frame="0" w:color="D9D9E3"/>
          <w:right w:val="none" w:sz="0" w:space="0" w:shadow="0" w:frame="0" w:color="D9D9E3"/>
          <w:between w:val="none" w:sz="0" w:space="0" w:shadow="0" w:frame="0" w:color="D9D9E3"/>
        </w:pBdr>
        <w:shd w:val="clear" w:fill="F7F7F8"/>
        <w:spacing w:before="300" w:beforeAutospacing="0" w:afterAutospacing="0"/>
        <w:rPr>
          <w:b w:val="1"/>
          <w:color w:val="374151"/>
          <w:sz w:val="24"/>
          <w:szCs w:val="24"/>
          <w:lang w:val="nl-NL"/>
        </w:rPr>
      </w:pPr>
      <w:r>
        <w:rPr>
          <w:b w:val="1"/>
          <w:color w:val="374151"/>
          <w:sz w:val="24"/>
          <w:szCs w:val="24"/>
          <w:lang w:val="nl-NL"/>
        </w:rPr>
        <w:t xml:space="preserve">HIIIT (voorheen: Slagwerk Den Haag) zoekt een enthousiast en verbindend lid (m/v/x) Raad van Toezicht met een sterk Haags netwerk en Marketing expertise. Ben je actief in en/of voel jij je verbonden met de culturele sector? Wil jij een bijdrage leveren aan de toekomst van HIIIT? Lees dan snel verder. </w:t>
      </w:r>
    </w:p>
    <w:p>
      <w:pPr>
        <w:pBdr>
          <w:top w:val="none" w:sz="0" w:space="0" w:shadow="0" w:frame="0" w:color="D9D9E3"/>
          <w:left w:val="none" w:sz="0" w:space="0" w:shadow="0" w:frame="0" w:color="D9D9E3"/>
          <w:bottom w:val="none" w:sz="0" w:space="0" w:shadow="0" w:frame="0" w:color="D9D9E3"/>
          <w:right w:val="none" w:sz="0" w:space="0" w:shadow="0" w:frame="0" w:color="D9D9E3"/>
          <w:between w:val="none" w:sz="0" w:space="0" w:shadow="0" w:frame="0" w:color="D9D9E3"/>
        </w:pBdr>
        <w:shd w:val="clear" w:fill="F7F7F8"/>
        <w:spacing w:before="300" w:beforeAutospacing="0" w:afterAutospacing="0"/>
        <w:rPr>
          <w:color w:val="374151"/>
          <w:sz w:val="24"/>
          <w:szCs w:val="24"/>
          <w:lang w:val="nl-NL"/>
        </w:rPr>
      </w:pPr>
      <w:r>
        <w:rPr>
          <w:b w:val="1"/>
          <w:color w:val="374151"/>
          <w:sz w:val="24"/>
          <w:szCs w:val="24"/>
          <w:lang w:val="nl-NL"/>
        </w:rPr>
        <w:t>HIIIT</w:t>
        <w:br w:type="textWrapping"/>
      </w:r>
      <w:r>
        <w:rPr>
          <w:color w:val="374151"/>
          <w:sz w:val="24"/>
          <w:szCs w:val="24"/>
          <w:lang w:val="nl-NL"/>
        </w:rPr>
        <w:t xml:space="preserve">HIIIT is een dynamisch en innovatief slagwerk-collectief met een divers podiumkunst aanbod. Gedurende het jaar geven we gemiddeld zo’n 150 concerten en voorstellingen. We voelen ons thuis op uiteenlopende podia, van Oerol, Lowlands en Holland Festival tot het Concertgebouw en Amare. Onze optredens trekken jaarlijks zo’n 50.000 bezoekers. We begeven ons in een dynamisch stakeholderveld, van dansgezelschap Club Guy &amp; Roni tot Koninklijk Conservatorium, van Fonds Podiumkunsten tot Haags Hiphop Centrum, en van Gemeente Den Haag tot </w:t>
      </w:r>
      <w:r>
        <w:rPr>
          <w:color w:val="374151"/>
          <w:sz w:val="24"/>
          <w:szCs w:val="24"/>
          <w:rtl w:val="0"/>
          <w:lang w:val="nl-NL" w:bidi="nl-NL" w:eastAsia="nl-NL"/>
        </w:rPr>
        <w:t>H</w:t>
      </w:r>
      <w:r>
        <w:rPr>
          <w:color w:val="374151"/>
          <w:sz w:val="24"/>
          <w:szCs w:val="24"/>
          <w:lang w:val="nl-NL"/>
        </w:rPr>
        <w:t xml:space="preserve">et Muziek. Kijk op onze website </w:t>
      </w:r>
      <w:hyperlink xmlns:r="http://schemas.openxmlformats.org/officeDocument/2006/relationships" r:id="R2">
        <w:r>
          <w:rPr>
            <w:rStyle w:val="C2"/>
            <w:sz w:val="24"/>
            <w:szCs w:val="24"/>
            <w:lang w:val="nl-NL"/>
          </w:rPr>
          <w:t>www.hiiit.nl</w:t>
        </w:r>
      </w:hyperlink>
      <w:r>
        <w:rPr>
          <w:sz w:val="24"/>
          <w:szCs w:val="24"/>
          <w:lang w:val="nl-NL"/>
        </w:rPr>
        <w:t xml:space="preserve"> </w:t>
      </w:r>
      <w:r>
        <w:rPr>
          <w:color w:val="374151"/>
          <w:sz w:val="24"/>
          <w:szCs w:val="24"/>
          <w:lang w:val="nl-NL"/>
        </w:rPr>
        <w:t>voor meer informatie.</w:t>
      </w:r>
    </w:p>
    <w:p>
      <w:pPr>
        <w:pBdr>
          <w:top w:val="none" w:sz="0" w:space="0" w:shadow="0" w:frame="0" w:color="D9D9E3"/>
          <w:left w:val="none" w:sz="0" w:space="0" w:shadow="0" w:frame="0" w:color="D9D9E3"/>
          <w:bottom w:val="none" w:sz="0" w:space="0" w:shadow="0" w:frame="0" w:color="D9D9E3"/>
          <w:right w:val="none" w:sz="0" w:space="0" w:shadow="0" w:frame="0" w:color="D9D9E3"/>
          <w:between w:val="none" w:sz="0" w:space="0" w:shadow="0" w:frame="0" w:color="D9D9E3"/>
        </w:pBdr>
        <w:shd w:val="clear" w:fill="F7F7F8"/>
        <w:spacing w:before="300" w:beforeAutospacing="0" w:afterAutospacing="0"/>
        <w:rPr>
          <w:color w:val="374151"/>
          <w:sz w:val="24"/>
          <w:szCs w:val="24"/>
          <w:lang w:val="nl-NL"/>
        </w:rPr>
      </w:pPr>
      <w:r>
        <w:rPr>
          <w:b w:val="1"/>
          <w:color w:val="374151"/>
          <w:sz w:val="24"/>
          <w:szCs w:val="24"/>
          <w:lang w:val="nl-NL"/>
        </w:rPr>
        <w:t>Raad van Toezicht HIIIT</w:t>
      </w:r>
      <w:r>
        <w:rPr>
          <w:color w:val="374151"/>
          <w:sz w:val="24"/>
          <w:szCs w:val="24"/>
          <w:lang w:val="nl-NL"/>
        </w:rPr>
        <w:br w:type="textWrapping"/>
        <w:t xml:space="preserve">HIIIT is op zoek naar een betrokken en gemotiveerde kandidaat (m/v/x) voor de functie van toezichthouder met een relevant (cultureel) netwerk in Den Haag en expertise in marketing en communicatie. De Governance Code Cultuur, Code Diversiteit &amp; Inclusie en Fair Practice Code vormen de leidraad voor toezicht en verantwoording binnen HIIIT. De Raad van Toezicht vervult de rol van werkgever van de directeur-bestuurders van HIIIT en is, belast met toezicht en controle op het bestuur en toetsing van de besluitvorming. Naast de controlerende taak staan de leden van de Raad bestuurders als klankbord terzijde. De Raad van Toezicht vergadert circa vier keer per jaar. De functie is onbezoldigd. </w:t>
      </w:r>
    </w:p>
    <w:p>
      <w:pPr>
        <w:pBdr>
          <w:top w:val="none" w:sz="0" w:space="0" w:shadow="0" w:frame="0" w:color="D9D9E3"/>
          <w:left w:val="none" w:sz="0" w:space="0" w:shadow="0" w:frame="0" w:color="D9D9E3"/>
          <w:bottom w:val="none" w:sz="0" w:space="0" w:shadow="0" w:frame="0" w:color="D9D9E3"/>
          <w:right w:val="none" w:sz="0" w:space="0" w:shadow="0" w:frame="0" w:color="D9D9E3"/>
          <w:between w:val="none" w:sz="0" w:space="0" w:shadow="0" w:frame="0" w:color="D9D9E3"/>
        </w:pBdr>
        <w:shd w:val="clear" w:fill="F7F7F8"/>
        <w:spacing w:before="300" w:beforeAutospacing="0" w:afterAutospacing="0"/>
        <w:rPr>
          <w:color w:val="374151"/>
          <w:sz w:val="24"/>
          <w:szCs w:val="24"/>
          <w:lang w:val="nl-NL"/>
        </w:rPr>
      </w:pPr>
      <w:r>
        <w:rPr>
          <w:color w:val="374151"/>
          <w:sz w:val="24"/>
          <w:szCs w:val="24"/>
          <w:lang w:val="nl-NL"/>
        </w:rPr>
        <w:t xml:space="preserve">HIIIT streeft naar een inclusieve cultuur en hecht veel waarde aan diversiteit en gelijke kansen voor iedereen. Wij vinden het daarom belangrijk dat onze Raad van Toezicht een afspiegeling is van de samenleving waarin wij opereren. Wij streven naar een evenwichtige, diverse samenstelling waarbij onder andere wordt gelet op diversiteit naar leeftijd, geslacht en maatschappelijke en culturele achtergrond van de leden. </w:t>
      </w:r>
    </w:p>
    <w:p>
      <w:pPr>
        <w:pBdr>
          <w:top w:val="none" w:sz="0" w:space="0" w:shadow="0" w:frame="0" w:color="D9D9E3"/>
          <w:left w:val="none" w:sz="0" w:space="0" w:shadow="0" w:frame="0" w:color="D9D9E3"/>
          <w:bottom w:val="none" w:sz="0" w:space="0" w:shadow="0" w:frame="0" w:color="D9D9E3"/>
          <w:right w:val="none" w:sz="0" w:space="0" w:shadow="0" w:frame="0" w:color="D9D9E3"/>
          <w:between w:val="none" w:sz="0" w:space="0" w:shadow="0" w:frame="0" w:color="D9D9E3"/>
        </w:pBdr>
        <w:shd w:val="clear" w:fill="F7F7F8"/>
        <w:spacing w:before="300" w:beforeAutospacing="0" w:afterAutospacing="0"/>
        <w:rPr>
          <w:color w:val="374151"/>
          <w:sz w:val="24"/>
          <w:szCs w:val="24"/>
          <w:lang w:val="nl-NL"/>
        </w:rPr>
      </w:pPr>
      <w:r>
        <w:rPr>
          <w:b w:val="1"/>
          <w:color w:val="374151"/>
          <w:sz w:val="24"/>
          <w:szCs w:val="24"/>
          <w:lang w:val="nl-NL"/>
        </w:rPr>
        <w:t>De ideale kandidaat</w:t>
      </w:r>
      <w:r>
        <w:rPr>
          <w:color w:val="374151"/>
          <w:sz w:val="24"/>
          <w:szCs w:val="24"/>
          <w:lang w:val="nl-NL"/>
        </w:rPr>
        <w:br w:type="textWrapping"/>
        <w:t>Wij zoeken een kandidaat met een stevig (cultureel) netwerk in Den Haag én expertise op het gebied van marketing en communicatie. In deze rol is het van belang dat je goed weet wat er reilt en zeilt in de Haagse culturele sector en zijn warme contacten op gemeentelijk niveau wenselijk. Daarnaast breng je de nodige ervaring mee op het gebied van marketing en communicatie zodat je als sparringpartner kunt fungeren voor de directie op dit vlak. Marketingplannen op inhoud beoordelen is jou op het lijf geschreven.</w:t>
      </w:r>
    </w:p>
    <w:p>
      <w:pPr>
        <w:pBdr>
          <w:top w:val="none" w:sz="0" w:space="0" w:shadow="0" w:frame="0" w:color="D9D9E3"/>
          <w:left w:val="none" w:sz="0" w:space="0" w:shadow="0" w:frame="0" w:color="D9D9E3"/>
          <w:bottom w:val="none" w:sz="0" w:space="0" w:shadow="0" w:frame="0" w:color="D9D9E3"/>
          <w:right w:val="none" w:sz="0" w:space="0" w:shadow="0" w:frame="0" w:color="D9D9E3"/>
          <w:between w:val="none" w:sz="0" w:space="0" w:shadow="0" w:frame="0" w:color="D9D9E3"/>
        </w:pBdr>
        <w:shd w:val="clear" w:fill="F7F7F8"/>
        <w:spacing w:before="300" w:beforeAutospacing="0" w:afterAutospacing="0"/>
        <w:rPr>
          <w:color w:val="374151"/>
          <w:sz w:val="24"/>
          <w:szCs w:val="24"/>
          <w:lang w:val="nl-NL"/>
        </w:rPr>
      </w:pPr>
      <w:r>
        <w:rPr>
          <w:color w:val="374151"/>
          <w:sz w:val="24"/>
          <w:szCs w:val="24"/>
          <w:lang w:val="nl-NL"/>
        </w:rPr>
        <w:t xml:space="preserve">Beschik jij over bovenstaande ervaring en wil jij een bijdrage leveren aan </w:t>
      </w:r>
      <w:r>
        <w:rPr>
          <w:color w:val="3F3F3F"/>
          <w:sz w:val="24"/>
          <w:szCs w:val="24"/>
          <w:lang w:val="nl-NL"/>
        </w:rPr>
        <w:t xml:space="preserve">de verdere toekomst van HIIIT? </w:t>
      </w:r>
      <w:r>
        <w:rPr>
          <w:color w:val="374151"/>
          <w:sz w:val="24"/>
          <w:szCs w:val="24"/>
          <w:lang w:val="nl-NL"/>
        </w:rPr>
        <w:t xml:space="preserve">Dan nodigen wij jou van harte uit om te solliciteren voor deze functie. </w:t>
      </w:r>
    </w:p>
    <w:p>
      <w:pPr>
        <w:pBdr>
          <w:top w:val="none" w:sz="0" w:space="0" w:shadow="0" w:frame="0" w:color="D9D9E3"/>
          <w:left w:val="none" w:sz="0" w:space="0" w:shadow="0" w:frame="0" w:color="D9D9E3"/>
          <w:bottom w:val="none" w:sz="0" w:space="0" w:shadow="0" w:frame="0" w:color="D9D9E3"/>
          <w:right w:val="none" w:sz="0" w:space="0" w:shadow="0" w:frame="0" w:color="D9D9E3"/>
          <w:between w:val="none" w:sz="0" w:space="0" w:shadow="0" w:frame="0" w:color="D9D9E3"/>
        </w:pBdr>
        <w:shd w:val="clear" w:fill="F7F7F8"/>
        <w:spacing w:before="300" w:beforeAutospacing="0" w:afterAutospacing="0"/>
        <w:rPr>
          <w:color w:val="374151"/>
          <w:sz w:val="24"/>
          <w:szCs w:val="24"/>
          <w:lang w:val="nl-NL"/>
        </w:rPr>
      </w:pPr>
      <w:r>
        <w:rPr>
          <w:b w:val="1"/>
          <w:color w:val="374151"/>
          <w:sz w:val="24"/>
          <w:szCs w:val="24"/>
          <w:lang w:val="nl-NL"/>
        </w:rPr>
        <w:t>Wat biedt HIIIT?</w:t>
      </w:r>
      <w:r>
        <w:rPr>
          <w:color w:val="374151"/>
          <w:sz w:val="24"/>
          <w:szCs w:val="24"/>
          <w:lang w:val="nl-NL"/>
        </w:rPr>
        <w:br w:type="textWrapping"/>
        <w:t xml:space="preserve">HIIIT biedt Raad van Toezicht-leden connectie met: </w:t>
      </w:r>
    </w:p>
    <w:p>
      <w:pPr>
        <w:numPr>
          <w:ilvl w:val="0"/>
          <w:numId w:val="1"/>
        </w:numPr>
        <w:pBdr>
          <w:top w:val="none" w:sz="0" w:space="0" w:shadow="0" w:frame="0" w:color="D9D9E3"/>
          <w:left w:val="none" w:sz="0" w:space="0" w:shadow="0" w:frame="0" w:color="D9D9E3"/>
          <w:bottom w:val="none" w:sz="0" w:space="0" w:shadow="0" w:frame="0" w:color="D9D9E3"/>
          <w:right w:val="none" w:sz="0" w:space="0" w:shadow="0" w:frame="0" w:color="D9D9E3"/>
          <w:between w:val="none" w:sz="0" w:space="0" w:shadow="0" w:frame="0" w:color="D9D9E3"/>
        </w:pBdr>
        <w:shd w:val="clear" w:fill="F7F7F8"/>
        <w:spacing w:before="300" w:beforeAutospacing="0" w:afterAutospacing="0"/>
        <w:rPr>
          <w:color w:val="374151"/>
          <w:sz w:val="24"/>
          <w:szCs w:val="24"/>
          <w:lang w:val="nl-NL"/>
        </w:rPr>
      </w:pPr>
      <w:r>
        <w:rPr>
          <w:color w:val="374151"/>
          <w:sz w:val="24"/>
          <w:szCs w:val="24"/>
          <w:lang w:val="nl-NL"/>
        </w:rPr>
        <w:t xml:space="preserve">On stage: de innovatieve, veelzijdige high-performance podiumkunst wereld van HIIIT met concerten/voorstellingen op erkend internationaal topniveau </w:t>
      </w:r>
    </w:p>
    <w:p>
      <w:pPr>
        <w:numPr>
          <w:ilvl w:val="0"/>
          <w:numId w:val="1"/>
        </w:numPr>
        <w:pBdr>
          <w:top w:val="none" w:sz="0" w:space="0" w:shadow="0" w:frame="0" w:color="D9D9E3"/>
          <w:left w:val="none" w:sz="0" w:space="0" w:shadow="0" w:frame="0" w:color="D9D9E3"/>
          <w:bottom w:val="none" w:sz="0" w:space="0" w:shadow="0" w:frame="0" w:color="D9D9E3"/>
          <w:right w:val="none" w:sz="0" w:space="0" w:shadow="0" w:frame="0" w:color="D9D9E3"/>
          <w:between w:val="none" w:sz="0" w:space="0" w:shadow="0" w:frame="0" w:color="D9D9E3"/>
        </w:pBdr>
        <w:shd w:val="clear" w:fill="F7F7F8"/>
        <w:rPr>
          <w:color w:val="374151"/>
          <w:sz w:val="24"/>
          <w:szCs w:val="24"/>
          <w:lang w:val="nl-NL"/>
        </w:rPr>
      </w:pPr>
      <w:r>
        <w:rPr>
          <w:color w:val="374151"/>
          <w:sz w:val="24"/>
          <w:szCs w:val="24"/>
          <w:lang w:val="nl-NL"/>
        </w:rPr>
        <w:t xml:space="preserve">Backstage: een bescheiden, goed functionerende organisatie bestaand uit toegewijde professionals </w:t>
      </w:r>
    </w:p>
    <w:p>
      <w:pPr>
        <w:numPr>
          <w:ilvl w:val="0"/>
          <w:numId w:val="1"/>
        </w:numPr>
        <w:pBdr>
          <w:top w:val="none" w:sz="0" w:space="0" w:shadow="0" w:frame="0" w:color="D9D9E3"/>
          <w:left w:val="none" w:sz="0" w:space="0" w:shadow="0" w:frame="0" w:color="D9D9E3"/>
          <w:bottom w:val="none" w:sz="0" w:space="0" w:shadow="0" w:frame="0" w:color="D9D9E3"/>
          <w:right w:val="none" w:sz="0" w:space="0" w:shadow="0" w:frame="0" w:color="D9D9E3"/>
          <w:between w:val="none" w:sz="0" w:space="0" w:shadow="0" w:frame="0" w:color="D9D9E3"/>
        </w:pBdr>
        <w:shd w:val="clear" w:fill="F7F7F8"/>
        <w:rPr>
          <w:color w:val="374151"/>
          <w:sz w:val="24"/>
          <w:szCs w:val="24"/>
          <w:lang w:val="nl-NL"/>
        </w:rPr>
      </w:pPr>
      <w:r>
        <w:rPr>
          <w:color w:val="374151"/>
          <w:sz w:val="24"/>
          <w:szCs w:val="24"/>
          <w:lang w:val="nl-NL"/>
        </w:rPr>
        <w:t xml:space="preserve">Governance: een energiek speelveld waarin alle governance dynamiek ruimschoots aan bod komen </w:t>
      </w:r>
    </w:p>
    <w:p>
      <w:pPr>
        <w:pBdr>
          <w:top w:val="none" w:sz="0" w:space="0" w:shadow="0" w:frame="0" w:color="D9D9E3"/>
          <w:left w:val="none" w:sz="0" w:space="0" w:shadow="0" w:frame="0" w:color="D9D9E3"/>
          <w:bottom w:val="none" w:sz="0" w:space="0" w:shadow="0" w:frame="0" w:color="D9D9E3"/>
          <w:right w:val="none" w:sz="0" w:space="0" w:shadow="0" w:frame="0" w:color="D9D9E3"/>
          <w:between w:val="none" w:sz="0" w:space="0" w:shadow="0" w:frame="0" w:color="D9D9E3"/>
        </w:pBdr>
        <w:shd w:val="clear" w:fill="F7F7F8"/>
        <w:spacing w:before="300" w:beforeAutospacing="0" w:afterAutospacing="0"/>
        <w:rPr>
          <w:b w:val="1"/>
          <w:color w:val="374151"/>
          <w:sz w:val="24"/>
          <w:szCs w:val="24"/>
          <w:lang w:val="nl-NL"/>
        </w:rPr>
      </w:pPr>
      <w:r>
        <w:rPr>
          <w:b w:val="1"/>
          <w:color w:val="374151"/>
          <w:sz w:val="24"/>
          <w:szCs w:val="24"/>
          <w:lang w:val="nl-NL"/>
        </w:rPr>
        <w:t>Je komt terecht in een team met toezichthouders die:</w:t>
      </w:r>
    </w:p>
    <w:p>
      <w:pPr>
        <w:numPr>
          <w:ilvl w:val="0"/>
          <w:numId w:val="2"/>
        </w:numPr>
        <w:pBdr>
          <w:top w:val="none" w:sz="0" w:space="0" w:shadow="0" w:frame="0" w:color="D9D9E3"/>
          <w:left w:val="none" w:sz="0" w:space="0" w:shadow="0" w:frame="0" w:color="D9D9E3"/>
          <w:bottom w:val="none" w:sz="0" w:space="0" w:shadow="0" w:frame="0" w:color="D9D9E3"/>
          <w:right w:val="none" w:sz="0" w:space="0" w:shadow="0" w:frame="0" w:color="D9D9E3"/>
          <w:between w:val="none" w:sz="0" w:space="0" w:shadow="0" w:frame="0" w:color="D9D9E3"/>
        </w:pBdr>
        <w:shd w:val="clear" w:fill="F7F7F8"/>
        <w:spacing w:before="300" w:beforeAutospacing="0" w:afterAutospacing="0"/>
        <w:rPr>
          <w:color w:val="374151"/>
          <w:sz w:val="24"/>
          <w:szCs w:val="24"/>
          <w:lang w:val="nl-NL"/>
        </w:rPr>
      </w:pPr>
      <w:r>
        <w:rPr>
          <w:color w:val="374151"/>
          <w:sz w:val="24"/>
          <w:szCs w:val="24"/>
          <w:lang w:val="nl-NL"/>
        </w:rPr>
        <w:t>Open en nieuwsgierig, enthousiast en doortastend zijn;</w:t>
      </w:r>
    </w:p>
    <w:p>
      <w:pPr>
        <w:numPr>
          <w:ilvl w:val="0"/>
          <w:numId w:val="2"/>
        </w:numPr>
        <w:pBdr>
          <w:top w:val="none" w:sz="0" w:space="0" w:shadow="0" w:frame="0" w:color="D9D9E3"/>
          <w:left w:val="none" w:sz="0" w:space="0" w:shadow="0" w:frame="0" w:color="D9D9E3"/>
          <w:bottom w:val="none" w:sz="0" w:space="0" w:shadow="0" w:frame="0" w:color="D9D9E3"/>
          <w:right w:val="none" w:sz="0" w:space="0" w:shadow="0" w:frame="0" w:color="D9D9E3"/>
          <w:between w:val="none" w:sz="0" w:space="0" w:shadow="0" w:frame="0" w:color="D9D9E3"/>
        </w:pBdr>
        <w:shd w:val="clear" w:fill="F7F7F8"/>
        <w:rPr>
          <w:color w:val="374151"/>
          <w:sz w:val="24"/>
          <w:szCs w:val="24"/>
          <w:lang w:val="nl-NL"/>
        </w:rPr>
      </w:pPr>
      <w:r>
        <w:rPr>
          <w:color w:val="374151"/>
          <w:sz w:val="24"/>
          <w:szCs w:val="24"/>
          <w:lang w:val="nl-NL"/>
        </w:rPr>
        <w:t>Constructief en onafhankelijk zijn, zonder strijdig belang of ongewenste verstrengeling van belangen;</w:t>
      </w:r>
    </w:p>
    <w:p>
      <w:pPr>
        <w:numPr>
          <w:ilvl w:val="0"/>
          <w:numId w:val="2"/>
        </w:numPr>
        <w:pBdr>
          <w:top w:val="none" w:sz="0" w:space="0" w:shadow="0" w:frame="0" w:color="D9D9E3"/>
          <w:left w:val="none" w:sz="0" w:space="0" w:shadow="0" w:frame="0" w:color="D9D9E3"/>
          <w:bottom w:val="none" w:sz="0" w:space="0" w:shadow="0" w:frame="0" w:color="D9D9E3"/>
          <w:right w:val="none" w:sz="0" w:space="0" w:shadow="0" w:frame="0" w:color="D9D9E3"/>
          <w:between w:val="none" w:sz="0" w:space="0" w:shadow="0" w:frame="0" w:color="D9D9E3"/>
        </w:pBdr>
        <w:shd w:val="clear" w:fill="F7F7F8"/>
        <w:rPr>
          <w:color w:val="374151"/>
          <w:sz w:val="24"/>
          <w:szCs w:val="24"/>
          <w:lang w:val="nl-NL"/>
        </w:rPr>
      </w:pPr>
      <w:r>
        <w:rPr>
          <w:color w:val="3F3F3F"/>
          <w:sz w:val="24"/>
          <w:szCs w:val="24"/>
          <w:lang w:val="nl-NL"/>
        </w:rPr>
        <w:t>Beschikken over een goede mix van afstand en betrokkenheid, advies en toezicht, collegialiteit en alertheid</w:t>
      </w:r>
      <w:r>
        <w:rPr>
          <w:color w:val="374151"/>
          <w:sz w:val="24"/>
          <w:szCs w:val="24"/>
          <w:lang w:val="nl-NL"/>
        </w:rPr>
        <w:t xml:space="preserve">; </w:t>
      </w:r>
    </w:p>
    <w:p>
      <w:pPr>
        <w:numPr>
          <w:ilvl w:val="0"/>
          <w:numId w:val="2"/>
        </w:numPr>
        <w:pBdr>
          <w:top w:val="none" w:sz="0" w:space="0" w:shadow="0" w:frame="0" w:color="D9D9E3"/>
          <w:left w:val="none" w:sz="0" w:space="0" w:shadow="0" w:frame="0" w:color="D9D9E3"/>
          <w:bottom w:val="none" w:sz="0" w:space="0" w:shadow="0" w:frame="0" w:color="D9D9E3"/>
          <w:right w:val="none" w:sz="0" w:space="0" w:shadow="0" w:frame="0" w:color="D9D9E3"/>
          <w:between w:val="none" w:sz="0" w:space="0" w:shadow="0" w:frame="0" w:color="D9D9E3"/>
        </w:pBdr>
        <w:shd w:val="clear" w:fill="F7F7F8"/>
        <w:rPr>
          <w:color w:val="374151"/>
          <w:sz w:val="24"/>
          <w:szCs w:val="24"/>
          <w:lang w:val="nl-NL"/>
        </w:rPr>
      </w:pPr>
      <w:r>
        <w:rPr>
          <w:color w:val="374151"/>
          <w:sz w:val="24"/>
          <w:szCs w:val="24"/>
          <w:lang w:val="nl-NL"/>
        </w:rPr>
        <w:t xml:space="preserve">Toegewijd zijn hun taak als toezichthouder te vervullen, de RvT-vergaderingen bij te wonen en zich daarop voor te bereiden; en </w:t>
      </w:r>
    </w:p>
    <w:p>
      <w:pPr>
        <w:numPr>
          <w:ilvl w:val="0"/>
          <w:numId w:val="2"/>
        </w:numPr>
        <w:pBdr>
          <w:top w:val="none" w:sz="0" w:space="0" w:shadow="0" w:frame="0" w:color="D9D9E3"/>
          <w:left w:val="none" w:sz="0" w:space="0" w:shadow="0" w:frame="0" w:color="D9D9E3"/>
          <w:bottom w:val="none" w:sz="0" w:space="0" w:shadow="0" w:frame="0" w:color="D9D9E3"/>
          <w:right w:val="none" w:sz="0" w:space="0" w:shadow="0" w:frame="0" w:color="D9D9E3"/>
          <w:between w:val="none" w:sz="0" w:space="0" w:shadow="0" w:frame="0" w:color="D9D9E3"/>
        </w:pBdr>
        <w:shd w:val="clear" w:fill="F7F7F8"/>
        <w:rPr>
          <w:color w:val="374151"/>
          <w:sz w:val="24"/>
          <w:szCs w:val="24"/>
          <w:lang w:val="nl-NL"/>
        </w:rPr>
      </w:pPr>
      <w:r>
        <w:rPr>
          <w:color w:val="374151"/>
          <w:sz w:val="24"/>
          <w:szCs w:val="24"/>
          <w:lang w:val="nl-NL"/>
        </w:rPr>
        <w:t xml:space="preserve">Zich voor een termijn van 3 jaar hebben gecommitteerd. </w:t>
      </w:r>
    </w:p>
    <w:p>
      <w:pPr>
        <w:pBdr>
          <w:top w:val="none" w:sz="0" w:space="0" w:shadow="0" w:frame="0" w:color="D9D9E3"/>
          <w:left w:val="none" w:sz="0" w:space="0" w:shadow="0" w:frame="0" w:color="D9D9E3"/>
          <w:bottom w:val="none" w:sz="0" w:space="0" w:shadow="0" w:frame="0" w:color="D9D9E3"/>
          <w:right w:val="none" w:sz="0" w:space="0" w:shadow="0" w:frame="0" w:color="D9D9E3"/>
          <w:between w:val="none" w:sz="0" w:space="0" w:shadow="0" w:frame="0" w:color="D9D9E3"/>
        </w:pBdr>
        <w:shd w:val="clear" w:fill="F7F7F8"/>
        <w:spacing w:before="300" w:beforeAutospacing="0" w:afterAutospacing="0"/>
        <w:rPr>
          <w:color w:val="374151"/>
          <w:sz w:val="24"/>
          <w:szCs w:val="24"/>
          <w:lang w:val="nl-NL"/>
        </w:rPr>
      </w:pPr>
      <w:r>
        <w:rPr>
          <w:color w:val="374151"/>
          <w:sz w:val="24"/>
          <w:szCs w:val="24"/>
          <w:lang w:val="nl-NL"/>
        </w:rPr>
        <w:t xml:space="preserve">Ben jij enthousiast geworden na het lezen van de vacature? Reageer dan vandaag nog! Stuur een mail naar Tim Schuiten, voorzitter van de Raad van Toezicht, via </w:t>
      </w:r>
      <w:hyperlink xmlns:r="http://schemas.openxmlformats.org/officeDocument/2006/relationships" r:id="R3">
        <w:r>
          <w:rPr>
            <w:rStyle w:val="C2"/>
            <w:sz w:val="24"/>
            <w:szCs w:val="24"/>
            <w:lang w:val="nl-NL"/>
          </w:rPr>
          <w:t>timschuiten@hotmail.com</w:t>
        </w:r>
      </w:hyperlink>
      <w:r>
        <w:rPr>
          <w:color w:val="374151"/>
          <w:sz w:val="24"/>
          <w:szCs w:val="24"/>
          <w:lang w:val="nl-NL"/>
        </w:rPr>
        <w:t xml:space="preserve">. De sluitingsdatum is 15 november 2026. Voor vragen kan je ook contact opnemen met Tim, via +31622599536 of </w:t>
      </w:r>
      <w:hyperlink xmlns:r="http://schemas.openxmlformats.org/officeDocument/2006/relationships" r:id="R4">
        <w:r>
          <w:rPr>
            <w:rStyle w:val="C2"/>
            <w:sz w:val="24"/>
            <w:szCs w:val="24"/>
            <w:lang w:val="nl-NL"/>
          </w:rPr>
          <w:t>timschuiten@hotmail.com</w:t>
        </w:r>
      </w:hyperlink>
      <w:r>
        <w:rPr>
          <w:color w:val="374151"/>
          <w:sz w:val="24"/>
          <w:szCs w:val="24"/>
          <w:lang w:val="nl-NL"/>
        </w:rPr>
        <w:t>.</w:t>
      </w:r>
    </w:p>
    <w:sectPr>
      <w:type w:val="nextPage"/>
      <w:pgSz w:w="11909" w:h="16834" w:code="0"/>
      <w:pgMar w:left="1440" w:right="1440" w:top="1440" w:bottom="1440" w:header="720" w:footer="720" w:gutter="0"/>
      <w:pgNumType w:start="1" w:chapSep="period"/>
    </w:sectPr>
  </w:body>
</w:document>
</file>

<file path=word/numbering.xml><?xml version="1.0" encoding="utf-8"?>
<w:numbering xmlns:w="http://schemas.openxmlformats.org/wordprocessingml/2006/main">
  <w:abstractNum w:abstractNumId="0">
    <w:nsid w:val="24E8001D"/>
    <w:multiLevelType w:val="multilevel"/>
    <w:lvl w:ilvl="0">
      <w:start w:val="1"/>
      <w:numFmt w:val="bullet"/>
      <w:suff w:val="tab"/>
      <w:lvlText w:val="●"/>
      <w:lvlJc w:val="left"/>
      <w:pPr>
        <w:ind w:hanging="360" w:left="720"/>
      </w:pPr>
      <w:rPr>
        <w:u w:val="none"/>
      </w:rPr>
    </w:lvl>
    <w:lvl w:ilvl="1">
      <w:start w:val="1"/>
      <w:numFmt w:val="bullet"/>
      <w:suff w:val="tab"/>
      <w:lvlText w:val="○"/>
      <w:lvlJc w:val="left"/>
      <w:pPr>
        <w:ind w:hanging="360" w:left="1440"/>
      </w:pPr>
      <w:rPr>
        <w:u w:val="none"/>
      </w:rPr>
    </w:lvl>
    <w:lvl w:ilvl="2">
      <w:start w:val="1"/>
      <w:numFmt w:val="bullet"/>
      <w:suff w:val="tab"/>
      <w:lvlText w:val="■"/>
      <w:lvlJc w:val="left"/>
      <w:pPr>
        <w:ind w:hanging="360" w:left="2160"/>
      </w:pPr>
      <w:rPr>
        <w:u w:val="none"/>
      </w:rPr>
    </w:lvl>
    <w:lvl w:ilvl="3">
      <w:start w:val="1"/>
      <w:numFmt w:val="bullet"/>
      <w:suff w:val="tab"/>
      <w:lvlText w:val="●"/>
      <w:lvlJc w:val="left"/>
      <w:pPr>
        <w:ind w:hanging="360" w:left="2880"/>
      </w:pPr>
      <w:rPr>
        <w:u w:val="none"/>
      </w:rPr>
    </w:lvl>
    <w:lvl w:ilvl="4">
      <w:start w:val="1"/>
      <w:numFmt w:val="bullet"/>
      <w:suff w:val="tab"/>
      <w:lvlText w:val="○"/>
      <w:lvlJc w:val="left"/>
      <w:pPr>
        <w:ind w:hanging="360" w:left="3600"/>
      </w:pPr>
      <w:rPr>
        <w:u w:val="none"/>
      </w:rPr>
    </w:lvl>
    <w:lvl w:ilvl="5">
      <w:start w:val="1"/>
      <w:numFmt w:val="bullet"/>
      <w:suff w:val="tab"/>
      <w:lvlText w:val="■"/>
      <w:lvlJc w:val="left"/>
      <w:pPr>
        <w:ind w:hanging="360" w:left="4320"/>
      </w:pPr>
      <w:rPr>
        <w:u w:val="none"/>
      </w:rPr>
    </w:lvl>
    <w:lvl w:ilvl="6">
      <w:start w:val="1"/>
      <w:numFmt w:val="bullet"/>
      <w:suff w:val="tab"/>
      <w:lvlText w:val="●"/>
      <w:lvlJc w:val="left"/>
      <w:pPr>
        <w:ind w:hanging="360" w:left="5040"/>
      </w:pPr>
      <w:rPr>
        <w:u w:val="none"/>
      </w:rPr>
    </w:lvl>
    <w:lvl w:ilvl="7">
      <w:start w:val="1"/>
      <w:numFmt w:val="bullet"/>
      <w:suff w:val="tab"/>
      <w:lvlText w:val="○"/>
      <w:lvlJc w:val="left"/>
      <w:pPr>
        <w:ind w:hanging="360" w:left="5760"/>
      </w:pPr>
      <w:rPr>
        <w:u w:val="none"/>
      </w:rPr>
    </w:lvl>
    <w:lvl w:ilvl="8">
      <w:start w:val="1"/>
      <w:numFmt w:val="bullet"/>
      <w:suff w:val="tab"/>
      <w:lvlText w:val="■"/>
      <w:lvlJc w:val="left"/>
      <w:pPr>
        <w:ind w:hanging="360" w:left="6480"/>
      </w:pPr>
      <w:rPr>
        <w:u w:val="none"/>
      </w:rPr>
    </w:lvl>
  </w:abstractNum>
  <w:abstractNum w:abstractNumId="1">
    <w:nsid w:val="54673510"/>
    <w:multiLevelType w:val="multilevel"/>
    <w:lvl w:ilvl="0">
      <w:start w:val="1"/>
      <w:numFmt w:val="bullet"/>
      <w:suff w:val="tab"/>
      <w:lvlText w:val="●"/>
      <w:lvlJc w:val="left"/>
      <w:pPr>
        <w:ind w:hanging="360" w:left="720"/>
      </w:pPr>
      <w:rPr>
        <w:u w:val="none"/>
      </w:rPr>
    </w:lvl>
    <w:lvl w:ilvl="1">
      <w:start w:val="1"/>
      <w:numFmt w:val="bullet"/>
      <w:suff w:val="tab"/>
      <w:lvlText w:val="○"/>
      <w:lvlJc w:val="left"/>
      <w:pPr>
        <w:ind w:hanging="360" w:left="1440"/>
      </w:pPr>
      <w:rPr>
        <w:u w:val="none"/>
      </w:rPr>
    </w:lvl>
    <w:lvl w:ilvl="2">
      <w:start w:val="1"/>
      <w:numFmt w:val="bullet"/>
      <w:suff w:val="tab"/>
      <w:lvlText w:val="■"/>
      <w:lvlJc w:val="left"/>
      <w:pPr>
        <w:ind w:hanging="360" w:left="2160"/>
      </w:pPr>
      <w:rPr>
        <w:u w:val="none"/>
      </w:rPr>
    </w:lvl>
    <w:lvl w:ilvl="3">
      <w:start w:val="1"/>
      <w:numFmt w:val="bullet"/>
      <w:suff w:val="tab"/>
      <w:lvlText w:val="●"/>
      <w:lvlJc w:val="left"/>
      <w:pPr>
        <w:ind w:hanging="360" w:left="2880"/>
      </w:pPr>
      <w:rPr>
        <w:u w:val="none"/>
      </w:rPr>
    </w:lvl>
    <w:lvl w:ilvl="4">
      <w:start w:val="1"/>
      <w:numFmt w:val="bullet"/>
      <w:suff w:val="tab"/>
      <w:lvlText w:val="○"/>
      <w:lvlJc w:val="left"/>
      <w:pPr>
        <w:ind w:hanging="360" w:left="3600"/>
      </w:pPr>
      <w:rPr>
        <w:u w:val="none"/>
      </w:rPr>
    </w:lvl>
    <w:lvl w:ilvl="5">
      <w:start w:val="1"/>
      <w:numFmt w:val="bullet"/>
      <w:suff w:val="tab"/>
      <w:lvlText w:val="■"/>
      <w:lvlJc w:val="left"/>
      <w:pPr>
        <w:ind w:hanging="360" w:left="4320"/>
      </w:pPr>
      <w:rPr>
        <w:u w:val="none"/>
      </w:rPr>
    </w:lvl>
    <w:lvl w:ilvl="6">
      <w:start w:val="1"/>
      <w:numFmt w:val="bullet"/>
      <w:suff w:val="tab"/>
      <w:lvlText w:val="●"/>
      <w:lvlJc w:val="left"/>
      <w:pPr>
        <w:ind w:hanging="360" w:left="5040"/>
      </w:pPr>
      <w:rPr>
        <w:u w:val="none"/>
      </w:rPr>
    </w:lvl>
    <w:lvl w:ilvl="7">
      <w:start w:val="1"/>
      <w:numFmt w:val="bullet"/>
      <w:suff w:val="tab"/>
      <w:lvlText w:val="○"/>
      <w:lvlJc w:val="left"/>
      <w:pPr>
        <w:ind w:hanging="360" w:left="5760"/>
      </w:pPr>
      <w:rPr>
        <w:u w:val="none"/>
      </w:rPr>
    </w:lvl>
    <w:lvl w:ilvl="8">
      <w:start w:val="1"/>
      <w:numFmt w:val="bullet"/>
      <w:suff w:val="tab"/>
      <w:lvlText w:val="■"/>
      <w:lvlJc w:val="left"/>
      <w:pPr>
        <w:ind w:hanging="360" w:left="6480"/>
      </w:pPr>
      <w:rPr>
        <w:u w:val="none"/>
      </w:rPr>
    </w:lvl>
  </w:abstractNum>
  <w:num w:numId="1">
    <w:abstractNumId w:val="1"/>
  </w:num>
  <w:num w:numId="2">
    <w:abstractNumId w:val="0"/>
  </w:num>
</w:numbering>
</file>

<file path=word/settings.xml><?xml version="1.0" encoding="utf-8"?>
<w:settings xmlns:w="http://schemas.openxmlformats.org/wordprocessingml/2006/main">
  <w:displayBackgroundShape w:val="0"/>
  <w:defaultTabStop w:val="720"/>
  <w:autoHyphenation w:val="0"/>
  <w:hyphenationZone w:val="425"/>
  <w:evenAndOddHeaders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Arial" w:hAnsi="Arial" w:cs="Arial" w:eastAsia="Arial"/>
        <w:sz w:val="22"/>
        <w:szCs w:val="22"/>
        <w:lang w:val="nl" w:bidi="ar-SA" w:eastAsia="nl-NL"/>
      </w:rPr>
    </w:rPrDefault>
    <w:pPrDefault>
      <w:pPr>
        <w:keepNext w:val="0"/>
        <w:keepLines w:val="0"/>
        <w:pageBreakBefore w:val="0"/>
        <w:widowControl w:val="1"/>
        <w:suppressLineNumbers w:val="0"/>
        <w:shd w:val="clear" w:fill="auto"/>
        <w:suppressAutoHyphens w:val="0"/>
        <w:spacing w:lineRule="auto" w:line="276" w:before="0" w:after="0" w:beforeAutospacing="0" w:afterAutospacing="0"/>
        <w:ind w:firstLine="0" w:left="0" w:right="0"/>
        <w:contextualSpacing w:val="0"/>
        <w:bidi w:val="0"/>
        <w:jc w:val="left"/>
        <w:outlineLvl w:val="9"/>
      </w:pPr>
    </w:pPrDefault>
  </w:docDefaults>
  <w:style w:type="paragraph" w:styleId="P0" w:default="1">
    <w:name w:val="Normal"/>
    <w:qFormat/>
    <w:pPr/>
    <w:rPr/>
  </w:style>
  <w:style w:type="paragraph" w:styleId="P1">
    <w:name w:val="Heading 1"/>
    <w:basedOn w:val="P0"/>
    <w:next w:val="P0"/>
    <w:qFormat/>
    <w:pPr>
      <w:keepNext w:val="1"/>
      <w:keepLines w:val="1"/>
      <w:spacing w:before="400" w:after="120" w:beforeAutospacing="0" w:afterAutospacing="0"/>
      <w:outlineLvl w:val="0"/>
    </w:pPr>
    <w:rPr>
      <w:sz w:val="40"/>
      <w:szCs w:val="40"/>
    </w:rPr>
  </w:style>
  <w:style w:type="paragraph" w:styleId="P2">
    <w:name w:val="Heading 2"/>
    <w:basedOn w:val="P0"/>
    <w:next w:val="P0"/>
    <w:semiHidden/>
    <w:qFormat/>
    <w:pPr>
      <w:keepNext w:val="1"/>
      <w:keepLines w:val="1"/>
      <w:spacing w:before="360" w:after="120" w:beforeAutospacing="0" w:afterAutospacing="0"/>
      <w:outlineLvl w:val="1"/>
    </w:pPr>
    <w:rPr>
      <w:sz w:val="32"/>
      <w:szCs w:val="32"/>
    </w:rPr>
  </w:style>
  <w:style w:type="paragraph" w:styleId="P3">
    <w:name w:val="Heading 3"/>
    <w:basedOn w:val="P0"/>
    <w:next w:val="P0"/>
    <w:semiHidden/>
    <w:qFormat/>
    <w:pPr>
      <w:keepNext w:val="1"/>
      <w:keepLines w:val="1"/>
      <w:spacing w:before="320" w:after="80" w:beforeAutospacing="0" w:afterAutospacing="0"/>
      <w:outlineLvl w:val="2"/>
    </w:pPr>
    <w:rPr>
      <w:color w:val="434343"/>
      <w:sz w:val="28"/>
      <w:szCs w:val="28"/>
    </w:rPr>
  </w:style>
  <w:style w:type="paragraph" w:styleId="P4">
    <w:name w:val="Heading 4"/>
    <w:basedOn w:val="P0"/>
    <w:next w:val="P0"/>
    <w:semiHidden/>
    <w:qFormat/>
    <w:pPr>
      <w:keepNext w:val="1"/>
      <w:keepLines w:val="1"/>
      <w:spacing w:before="280" w:after="80" w:beforeAutospacing="0" w:afterAutospacing="0"/>
      <w:outlineLvl w:val="3"/>
    </w:pPr>
    <w:rPr>
      <w:color w:val="666666"/>
      <w:sz w:val="24"/>
      <w:szCs w:val="24"/>
    </w:rPr>
  </w:style>
  <w:style w:type="paragraph" w:styleId="P5">
    <w:name w:val="Heading 5"/>
    <w:basedOn w:val="P0"/>
    <w:next w:val="P0"/>
    <w:semiHidden/>
    <w:qFormat/>
    <w:pPr>
      <w:keepNext w:val="1"/>
      <w:keepLines w:val="1"/>
      <w:spacing w:before="240" w:after="80" w:beforeAutospacing="0" w:afterAutospacing="0"/>
      <w:outlineLvl w:val="4"/>
    </w:pPr>
    <w:rPr>
      <w:color w:val="666666"/>
    </w:rPr>
  </w:style>
  <w:style w:type="paragraph" w:styleId="P6">
    <w:name w:val="Heading 6"/>
    <w:basedOn w:val="P0"/>
    <w:next w:val="P0"/>
    <w:semiHidden/>
    <w:qFormat/>
    <w:pPr>
      <w:keepNext w:val="1"/>
      <w:keepLines w:val="1"/>
      <w:spacing w:before="240" w:after="80" w:beforeAutospacing="0" w:afterAutospacing="0"/>
      <w:outlineLvl w:val="5"/>
    </w:pPr>
    <w:rPr>
      <w:i w:val="1"/>
      <w:color w:val="666666"/>
    </w:rPr>
  </w:style>
  <w:style w:type="paragraph" w:styleId="P7">
    <w:name w:val="Title"/>
    <w:basedOn w:val="P0"/>
    <w:next w:val="P0"/>
    <w:qFormat/>
    <w:pPr>
      <w:keepNext w:val="1"/>
      <w:keepLines w:val="1"/>
      <w:spacing w:after="60" w:beforeAutospacing="0" w:afterAutospacing="0"/>
    </w:pPr>
    <w:rPr>
      <w:sz w:val="52"/>
      <w:szCs w:val="52"/>
    </w:rPr>
  </w:style>
  <w:style w:type="paragraph" w:styleId="P8">
    <w:name w:val="Subtitle"/>
    <w:basedOn w:val="P0"/>
    <w:next w:val="P0"/>
    <w:qFormat/>
    <w:pPr>
      <w:keepNext w:val="1"/>
      <w:keepLines w:val="1"/>
      <w:spacing w:after="320" w:beforeAutospacing="0" w:afterAutospacing="0"/>
    </w:pPr>
    <w:rPr>
      <w:color w:val="666666"/>
      <w:sz w:val="30"/>
      <w:szCs w:val="30"/>
    </w:rPr>
  </w:style>
  <w:style w:type="paragraph" w:styleId="P9">
    <w:name w:val="annotation text"/>
    <w:basedOn w:val="P0"/>
    <w:link w:val="C3"/>
    <w:pPr>
      <w:spacing w:lineRule="auto" w:line="240" w:beforeAutospacing="0" w:afterAutospacing="0"/>
    </w:pPr>
    <w:rPr>
      <w:sz w:val="20"/>
      <w:szCs w:val="20"/>
    </w:rPr>
  </w:style>
  <w:style w:type="paragraph" w:styleId="P10">
    <w:name w:val="Revision"/>
    <w:hidden/>
    <w:semiHidden/>
    <w:pPr>
      <w:spacing w:lineRule="auto" w:line="240" w:beforeAutospacing="0" w:afterAutospacing="0"/>
    </w:pPr>
    <w:rPr/>
  </w:style>
  <w:style w:type="paragraph" w:styleId="P11">
    <w:name w:val="annotation subject"/>
    <w:basedOn w:val="P9"/>
    <w:next w:val="P9"/>
    <w:link w:val="C5"/>
    <w:semiHidden/>
    <w:pPr/>
    <w:rPr>
      <w:b w:val="1"/>
      <w:bCs w:val="1"/>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000FF" w:themeColor="hyperlink"/>
      <w:u w:val="single"/>
    </w:rPr>
  </w:style>
  <w:style w:type="character" w:styleId="C3">
    <w:name w:val="Comment Text Char"/>
    <w:basedOn w:val="C0"/>
    <w:link w:val="P9"/>
    <w:rPr>
      <w:sz w:val="20"/>
      <w:szCs w:val="20"/>
    </w:rPr>
  </w:style>
  <w:style w:type="character" w:styleId="C4">
    <w:name w:val="annotation reference"/>
    <w:basedOn w:val="C0"/>
    <w:semiHidden/>
    <w:rPr>
      <w:sz w:val="16"/>
      <w:szCs w:val="16"/>
    </w:rPr>
  </w:style>
  <w:style w:type="character" w:styleId="C5">
    <w:name w:val="Comment Subject Char"/>
    <w:basedOn w:val="C3"/>
    <w:link w:val="P11"/>
    <w:semiHidden/>
    <w:rPr>
      <w:b w:val="1"/>
      <w:bCs w:val="1"/>
      <w:sz w:val="20"/>
      <w:szCs w:val="20"/>
    </w:rPr>
  </w:style>
  <w:style w:type="character" w:styleId="C6">
    <w:name w:val="Unresolved Mention1"/>
    <w:basedOn w:val="C0"/>
    <w:semiHidden/>
    <w:rPr>
      <w:color w:val="605E5C"/>
      <w:shd w:val="clear" w:color="auto" w:fill="E1DFDD"/>
    </w:rPr>
  </w:style>
  <w:style w:type="character" w:styleId="C7">
    <w:name w:val="FollowedHyperlink"/>
    <w:basedOn w:val="C0"/>
    <w:semiHidden/>
    <w:rPr>
      <w:color w:val="800080" w:themeColor="followedHyperlink"/>
      <w:u w:val="single"/>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Normal1"/>
    <w:tblPr>
      <w:tblCellMar>
        <w:top w:w="0" w:type="dxa"/>
        <w:left w:w="0" w:type="dxa"/>
        <w:bottom w:w="0" w:type="dxa"/>
        <w:right w:w="0" w:type="dxa"/>
      </w:tblCellMar>
    </w:tblPr>
    <w:trPr/>
    <w:tcPr/>
  </w:style>
  <w:style w:type="numbering" w:styleId="N0">
    <w:name w:val="No List"/>
  </w:style>
</w:styles>
</file>

<file path=word/_rels/document.xml.rels>&#65279;<?xml version="1.0" encoding="utf-8"?><Relationships xmlns="http://schemas.openxmlformats.org/package/2006/relationships"><Relationship Id="R2" Type="http://schemas.openxmlformats.org/officeDocument/2006/relationships/hyperlink" Target="http://www.hiiit.nl" TargetMode="External" /><Relationship Id="R3" Type="http://schemas.openxmlformats.org/officeDocument/2006/relationships/hyperlink" Target="mailto:fjvogt@me.com" TargetMode="External" /><Relationship Id="R4" Type="http://schemas.openxmlformats.org/officeDocument/2006/relationships/hyperlink" Target="mailto:timschuiten@hotmail.com" TargetMode="Externa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79252-1c91-4a53-9a5b-41b7aa312444}">
  <ds:schemaRefs>
    <ds:schemaRef ds:uri="http://schemas.microsoft.com/vsto/samples"/>
  </ds:schemaRefs>
</ds:datastoreItem>
</file>

<file path=docProps/app.xml><?xml version="1.0" encoding="utf-8"?>
<Properties xmlns="http://schemas.openxmlformats.org/officeDocument/2006/extended-properties">
  <Application>DevExpress Office File API/23.1.4.0</Application>
  <AppVersion>23.1</AppVersion>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Schuiten, Tim</dc:creator>
  <dcterms:created xsi:type="dcterms:W3CDTF">2026-10-13T07:17:19Z</dcterms:created>
  <dcterms:modified xsi:type="dcterms:W3CDTF">2026-10-13T07:17:19Z</dcterms:modified>
  <cp:revision>2</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MSIP_Label_8409b5df-dec4-4c21-b887-4aff9fb8a042_Enabled">
    <vt:lpwstr>true</vt:lpwstr>
  </property>
  <property fmtid="{D5CDD505-2E9C-101B-9397-08002B2CF9AE}" pid="3" name="MSIP_Label_8409b5df-dec4-4c21-b887-4aff9fb8a042_SetDate">
    <vt:lpwstr>2024-04-30T05:11:56Z</vt:lpwstr>
  </property>
  <property fmtid="{D5CDD505-2E9C-101B-9397-08002B2CF9AE}" pid="4" name="MSIP_Label_8409b5df-dec4-4c21-b887-4aff9fb8a042_Method">
    <vt:lpwstr>Standard</vt:lpwstr>
  </property>
  <property fmtid="{D5CDD505-2E9C-101B-9397-08002B2CF9AE}" pid="5" name="MSIP_Label_8409b5df-dec4-4c21-b887-4aff9fb8a042_Name">
    <vt:lpwstr>Public</vt:lpwstr>
  </property>
  <property fmtid="{D5CDD505-2E9C-101B-9397-08002B2CF9AE}" pid="6" name="MSIP_Label_8409b5df-dec4-4c21-b887-4aff9fb8a042_SiteId">
    <vt:lpwstr>fdd06526-4d4e-42e4-8aa3-5e9f06d6f813</vt:lpwstr>
  </property>
  <property fmtid="{D5CDD505-2E9C-101B-9397-08002B2CF9AE}" pid="7" name="MSIP_Label_8409b5df-dec4-4c21-b887-4aff9fb8a042_ActionId">
    <vt:lpwstr>e37ca7ff-90b1-4e6a-8328-2c4111e5e7d4</vt:lpwstr>
  </property>
  <property fmtid="{D5CDD505-2E9C-101B-9397-08002B2CF9AE}" pid="8" name="MSIP_Label_8409b5df-dec4-4c21-b887-4aff9fb8a042_ContentBits">
    <vt:lpwstr>0</vt:lpwstr>
  </property>
</Properties>
</file>